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941AD" w14:textId="77777777" w:rsidR="00A64157" w:rsidRPr="00F22532" w:rsidRDefault="00A64157" w:rsidP="007F49C9">
      <w:pPr>
        <w:pStyle w:val="Kop1"/>
        <w:jc w:val="center"/>
        <w:rPr>
          <w:rFonts w:ascii="Arial" w:hAnsi="Arial" w:cs="Arial"/>
          <w:color w:val="001740"/>
        </w:rPr>
      </w:pPr>
      <w:r>
        <w:tab/>
      </w:r>
      <w:r>
        <w:tab/>
      </w:r>
      <w:r>
        <w:tab/>
      </w:r>
      <w:r>
        <w:tab/>
      </w:r>
      <w:r>
        <w:tab/>
      </w:r>
      <w:r w:rsidR="006806D6">
        <w:tab/>
      </w:r>
      <w:r w:rsidR="00C00491" w:rsidRPr="00F22532">
        <w:rPr>
          <w:rFonts w:ascii="Arial" w:hAnsi="Arial" w:cs="Arial"/>
          <w:color w:val="001740"/>
        </w:rPr>
        <w:tab/>
      </w:r>
    </w:p>
    <w:p w14:paraId="2C398003" w14:textId="77777777" w:rsidR="005E2D20" w:rsidRDefault="005E2D20">
      <w:pPr>
        <w:rPr>
          <w:rFonts w:ascii="Arial" w:hAnsi="Arial" w:cs="Arial"/>
          <w:color w:val="001740"/>
        </w:rPr>
      </w:pPr>
    </w:p>
    <w:p w14:paraId="6F015036" w14:textId="4CDAD98F" w:rsidR="00026433" w:rsidRPr="00026433" w:rsidRDefault="00026433" w:rsidP="00026433">
      <w:pPr>
        <w:pStyle w:val="Normaalweb"/>
        <w:spacing w:line="300" w:lineRule="atLeast"/>
        <w:rPr>
          <w:rFonts w:ascii="Segoe UI" w:hAnsi="Segoe UI" w:cs="Segoe UI"/>
          <w:sz w:val="21"/>
          <w:szCs w:val="21"/>
          <w:lang w:val="fr-FR"/>
        </w:rPr>
      </w:pPr>
      <w:r w:rsidRPr="00026433">
        <w:rPr>
          <w:rFonts w:ascii="Segoe UI" w:hAnsi="Segoe UI" w:cs="Segoe UI"/>
          <w:b/>
          <w:bCs/>
          <w:sz w:val="21"/>
          <w:szCs w:val="21"/>
          <w:lang w:val="fr-FR"/>
        </w:rPr>
        <w:t>POWERSHOCK 200</w:t>
      </w:r>
      <w:r w:rsidRPr="00026433">
        <w:rPr>
          <w:rFonts w:ascii="Segoe UI" w:hAnsi="Segoe UI" w:cs="Segoe UI"/>
          <w:sz w:val="21"/>
          <w:szCs w:val="21"/>
          <w:lang w:val="fr-FR"/>
        </w:rPr>
        <w:t xml:space="preserve"> est le tout nouveau produit de dalles en caoutchouc de la gamme POWERSHOCK.</w:t>
      </w:r>
      <w:r w:rsidRPr="00026433">
        <w:rPr>
          <w:rFonts w:ascii="Segoe UI" w:hAnsi="Segoe UI" w:cs="Segoe UI"/>
          <w:sz w:val="21"/>
          <w:szCs w:val="21"/>
          <w:lang w:val="fr-FR"/>
        </w:rPr>
        <w:br/>
      </w:r>
      <w:r>
        <w:rPr>
          <w:rFonts w:ascii="Segoe UI" w:hAnsi="Segoe UI" w:cs="Segoe UI"/>
          <w:sz w:val="21"/>
          <w:szCs w:val="21"/>
          <w:lang w:val="fr-FR"/>
        </w:rPr>
        <w:br/>
      </w:r>
      <w:r w:rsidRPr="00026433">
        <w:rPr>
          <w:rFonts w:ascii="Segoe UI" w:hAnsi="Segoe UI" w:cs="Segoe UI"/>
          <w:sz w:val="21"/>
          <w:szCs w:val="21"/>
          <w:lang w:val="fr-FR"/>
        </w:rPr>
        <w:t>POWERSHOCK 200 a été spécialement développé pour les espaces de fitness et offre une absorption des chocs excellente et uniforme, idéale pour protéger à la fois les sportifs et le support en béton.</w:t>
      </w:r>
    </w:p>
    <w:p w14:paraId="206F256D" w14:textId="77777777" w:rsidR="00026433" w:rsidRPr="00026433" w:rsidRDefault="00026433" w:rsidP="00026433">
      <w:pPr>
        <w:pStyle w:val="Normaalweb"/>
        <w:spacing w:line="300" w:lineRule="atLeast"/>
        <w:rPr>
          <w:rFonts w:ascii="Segoe UI" w:hAnsi="Segoe UI" w:cs="Segoe UI"/>
          <w:sz w:val="21"/>
          <w:szCs w:val="21"/>
          <w:lang w:val="fr-FR"/>
        </w:rPr>
      </w:pPr>
      <w:r w:rsidRPr="00026433">
        <w:rPr>
          <w:rStyle w:val="Zwaar"/>
          <w:rFonts w:ascii="Segoe UI" w:hAnsi="Segoe UI" w:cs="Segoe UI"/>
          <w:sz w:val="21"/>
          <w:szCs w:val="21"/>
          <w:lang w:val="fr-FR"/>
        </w:rPr>
        <w:t>Absorption des chocs !</w:t>
      </w:r>
      <w:r w:rsidRPr="00026433">
        <w:rPr>
          <w:rFonts w:ascii="Segoe UI" w:hAnsi="Segoe UI" w:cs="Segoe UI"/>
          <w:sz w:val="21"/>
          <w:szCs w:val="21"/>
          <w:lang w:val="fr-FR"/>
        </w:rPr>
        <w:t xml:space="preserve"> Grâce à une épaisseur de 20 mm, cette dalle offre un excellent amortissement des chocs et de nombreuses possibilités d’application.</w:t>
      </w:r>
    </w:p>
    <w:p w14:paraId="62FB792C" w14:textId="77777777" w:rsidR="00026433" w:rsidRPr="00026433" w:rsidRDefault="00026433" w:rsidP="00026433">
      <w:pPr>
        <w:pStyle w:val="Normaalweb"/>
        <w:spacing w:line="300" w:lineRule="atLeast"/>
        <w:rPr>
          <w:rFonts w:ascii="Segoe UI" w:hAnsi="Segoe UI" w:cs="Segoe UI"/>
          <w:sz w:val="21"/>
          <w:szCs w:val="21"/>
          <w:lang w:val="fr-FR"/>
        </w:rPr>
      </w:pPr>
      <w:r w:rsidRPr="00026433">
        <w:rPr>
          <w:rStyle w:val="Zwaar"/>
          <w:rFonts w:ascii="Segoe UI" w:hAnsi="Segoe UI" w:cs="Segoe UI"/>
          <w:sz w:val="21"/>
          <w:szCs w:val="21"/>
          <w:lang w:val="fr-FR"/>
        </w:rPr>
        <w:t>Résistance au feu !</w:t>
      </w:r>
      <w:r w:rsidRPr="00026433">
        <w:rPr>
          <w:rFonts w:ascii="Segoe UI" w:hAnsi="Segoe UI" w:cs="Segoe UI"/>
          <w:sz w:val="21"/>
          <w:szCs w:val="21"/>
          <w:lang w:val="fr-FR"/>
        </w:rPr>
        <w:t xml:space="preserve"> Comme les salles de fitness peuvent être intégrées dans des bâtiments résidentiels, un niveau élevé de résistance au feu est essentiel. POWERSHOCK 200 est certifié classe Cfl-S1.</w:t>
      </w:r>
    </w:p>
    <w:p w14:paraId="64647E20" w14:textId="77777777" w:rsidR="00026433" w:rsidRPr="00026433" w:rsidRDefault="00026433" w:rsidP="00026433">
      <w:pPr>
        <w:pStyle w:val="Normaalweb"/>
        <w:spacing w:line="300" w:lineRule="atLeast"/>
        <w:rPr>
          <w:rFonts w:ascii="Segoe UI" w:hAnsi="Segoe UI" w:cs="Segoe UI"/>
          <w:sz w:val="21"/>
          <w:szCs w:val="21"/>
          <w:lang w:val="fr-FR"/>
        </w:rPr>
      </w:pPr>
      <w:r w:rsidRPr="00026433">
        <w:rPr>
          <w:rStyle w:val="Zwaar"/>
          <w:rFonts w:ascii="Segoe UI" w:hAnsi="Segoe UI" w:cs="Segoe UI"/>
          <w:sz w:val="21"/>
          <w:szCs w:val="21"/>
          <w:lang w:val="fr-FR"/>
        </w:rPr>
        <w:t>Matériau recyclé !</w:t>
      </w:r>
      <w:r w:rsidRPr="00026433">
        <w:rPr>
          <w:rFonts w:ascii="Segoe UI" w:hAnsi="Segoe UI" w:cs="Segoe UI"/>
          <w:sz w:val="21"/>
          <w:szCs w:val="21"/>
          <w:lang w:val="fr-FR"/>
        </w:rPr>
        <w:t xml:space="preserve"> Notre dalle en caoutchouc est composée à plus de 80 % de SBR recyclé, contribuant à réduire les émissions par rapport à la production de SBR neuf traditionnel.</w:t>
      </w:r>
    </w:p>
    <w:p w14:paraId="7E47761A" w14:textId="77777777" w:rsidR="00026433" w:rsidRPr="00026433" w:rsidRDefault="00026433" w:rsidP="00026433">
      <w:pPr>
        <w:pStyle w:val="Normaalweb"/>
        <w:spacing w:line="300" w:lineRule="atLeast"/>
        <w:rPr>
          <w:rFonts w:ascii="Segoe UI" w:hAnsi="Segoe UI" w:cs="Segoe UI"/>
          <w:sz w:val="21"/>
          <w:szCs w:val="21"/>
          <w:lang w:val="fr-FR"/>
        </w:rPr>
      </w:pPr>
      <w:r w:rsidRPr="00026433">
        <w:rPr>
          <w:rStyle w:val="Zwaar"/>
          <w:rFonts w:ascii="Segoe UI" w:hAnsi="Segoe UI" w:cs="Segoe UI"/>
          <w:sz w:val="21"/>
          <w:szCs w:val="21"/>
          <w:lang w:val="fr-FR"/>
        </w:rPr>
        <w:t>Design de sol attrayant !</w:t>
      </w:r>
      <w:r w:rsidRPr="00026433">
        <w:rPr>
          <w:rFonts w:ascii="Segoe UI" w:hAnsi="Segoe UI" w:cs="Segoe UI"/>
          <w:sz w:val="21"/>
          <w:szCs w:val="21"/>
          <w:lang w:val="fr-FR"/>
        </w:rPr>
        <w:t xml:space="preserve"> Le format de 1 m x 1 m offre un rendu de sol plus esthétique, avec visuellement moins de joints comparé au format classique de 50 cm x 50 cm.</w:t>
      </w:r>
    </w:p>
    <w:p w14:paraId="168AB38A" w14:textId="77777777" w:rsidR="00026433" w:rsidRPr="00026433" w:rsidRDefault="00026433" w:rsidP="00026433">
      <w:pPr>
        <w:pStyle w:val="Normaalweb"/>
        <w:spacing w:line="300" w:lineRule="atLeast"/>
        <w:rPr>
          <w:rFonts w:ascii="Segoe UI" w:hAnsi="Segoe UI" w:cs="Segoe UI"/>
          <w:sz w:val="21"/>
          <w:szCs w:val="21"/>
          <w:lang w:val="fr-FR"/>
        </w:rPr>
      </w:pPr>
      <w:r w:rsidRPr="00026433">
        <w:rPr>
          <w:rStyle w:val="Zwaar"/>
          <w:rFonts w:ascii="Segoe UI" w:hAnsi="Segoe UI" w:cs="Segoe UI"/>
          <w:sz w:val="21"/>
          <w:szCs w:val="21"/>
          <w:lang w:val="fr-FR"/>
        </w:rPr>
        <w:t>Résistant aux rayures et aux déchirures !</w:t>
      </w:r>
      <w:r w:rsidRPr="00026433">
        <w:rPr>
          <w:rFonts w:ascii="Segoe UI" w:hAnsi="Segoe UI" w:cs="Segoe UI"/>
          <w:sz w:val="21"/>
          <w:szCs w:val="21"/>
          <w:lang w:val="fr-FR"/>
        </w:rPr>
        <w:t xml:space="preserve"> POWERSHOCK 200 est conçu pour résister aux conditions intensives des espaces de fitness, avec une haute résistance aux rayures et aux déchirures.</w:t>
      </w:r>
    </w:p>
    <w:p w14:paraId="621684C8" w14:textId="77777777" w:rsidR="00026433" w:rsidRPr="00026433" w:rsidRDefault="00026433" w:rsidP="00026433">
      <w:pPr>
        <w:pStyle w:val="Normaalweb"/>
        <w:spacing w:line="300" w:lineRule="atLeast"/>
        <w:rPr>
          <w:rFonts w:ascii="Segoe UI" w:hAnsi="Segoe UI" w:cs="Segoe UI"/>
          <w:sz w:val="21"/>
          <w:szCs w:val="21"/>
          <w:lang w:val="fr-FR"/>
        </w:rPr>
      </w:pPr>
      <w:r w:rsidRPr="00026433">
        <w:rPr>
          <w:rStyle w:val="Zwaar"/>
          <w:rFonts w:ascii="Segoe UI" w:hAnsi="Segoe UI" w:cs="Segoe UI"/>
          <w:sz w:val="21"/>
          <w:szCs w:val="21"/>
          <w:lang w:val="fr-FR"/>
        </w:rPr>
        <w:t>Installation facile !</w:t>
      </w:r>
      <w:r w:rsidRPr="00026433">
        <w:rPr>
          <w:rFonts w:ascii="Segoe UI" w:hAnsi="Segoe UI" w:cs="Segoe UI"/>
          <w:sz w:val="21"/>
          <w:szCs w:val="21"/>
          <w:lang w:val="fr-FR"/>
        </w:rPr>
        <w:t xml:space="preserve"> Grâce au grand format de 1 m x 1 m, un espace peut être équipé rapidement, avec un excellent alignement des joints.</w:t>
      </w:r>
    </w:p>
    <w:p w14:paraId="14F0C9B8" w14:textId="77777777" w:rsidR="00026433" w:rsidRPr="00026433" w:rsidRDefault="00026433" w:rsidP="00026433">
      <w:pPr>
        <w:pStyle w:val="Normaalweb"/>
        <w:spacing w:line="300" w:lineRule="atLeast"/>
        <w:rPr>
          <w:rFonts w:ascii="Segoe UI" w:hAnsi="Segoe UI" w:cs="Segoe UI"/>
          <w:sz w:val="21"/>
          <w:szCs w:val="21"/>
          <w:lang w:val="fr-FR"/>
        </w:rPr>
      </w:pPr>
      <w:r w:rsidRPr="00026433">
        <w:rPr>
          <w:rStyle w:val="Zwaar"/>
          <w:rFonts w:ascii="Segoe UI" w:hAnsi="Segoe UI" w:cs="Segoe UI"/>
          <w:sz w:val="21"/>
          <w:szCs w:val="21"/>
          <w:lang w:val="fr-FR"/>
        </w:rPr>
        <w:t>Excellente qualité de l’air intérieur !</w:t>
      </w:r>
      <w:r w:rsidRPr="00026433">
        <w:rPr>
          <w:rFonts w:ascii="Segoe UI" w:hAnsi="Segoe UI" w:cs="Segoe UI"/>
          <w:sz w:val="21"/>
          <w:szCs w:val="21"/>
          <w:lang w:val="fr-FR"/>
        </w:rPr>
        <w:t xml:space="preserve"> Notre produit est certifié VOC A+, ce qui est important pour la qualité de l’air et la santé des utilisateurs, en particulier lors d’activités sportives et de fitness.</w:t>
      </w:r>
    </w:p>
    <w:p w14:paraId="23B9F3E1" w14:textId="4AE45297" w:rsidR="00E13B41" w:rsidRPr="00026433" w:rsidRDefault="00E13B41" w:rsidP="002205E8">
      <w:pPr>
        <w:jc w:val="both"/>
        <w:rPr>
          <w:rFonts w:ascii="Arial" w:hAnsi="Arial" w:cs="Arial"/>
          <w:color w:val="001740"/>
        </w:rPr>
      </w:pPr>
    </w:p>
    <w:p w14:paraId="201A1590" w14:textId="77777777" w:rsidR="00E13B41" w:rsidRPr="00026433" w:rsidRDefault="00E13B41" w:rsidP="00A53AA1">
      <w:pPr>
        <w:jc w:val="both"/>
        <w:rPr>
          <w:rFonts w:ascii="Arial" w:hAnsi="Arial" w:cs="Arial"/>
        </w:rPr>
      </w:pPr>
    </w:p>
    <w:sectPr w:rsidR="00E13B41" w:rsidRPr="00026433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145B95" w14:textId="77777777" w:rsidR="001C3841" w:rsidRDefault="001C3841">
      <w:r>
        <w:separator/>
      </w:r>
    </w:p>
  </w:endnote>
  <w:endnote w:type="continuationSeparator" w:id="0">
    <w:p w14:paraId="31D24A4C" w14:textId="77777777" w:rsidR="001C3841" w:rsidRDefault="001C38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1C9FE" w14:textId="7DC0FCD5" w:rsidR="008F7C9A" w:rsidRPr="00026433" w:rsidRDefault="004427E4" w:rsidP="0000648D">
    <w:pPr>
      <w:pStyle w:val="Voettekst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  <w:lang w:val="nl-NL"/>
      </w:rPr>
    </w:pPr>
    <w:proofErr w:type="spellStart"/>
    <w:r w:rsidRPr="004427E4">
      <w:rPr>
        <w:rFonts w:ascii="Arial" w:hAnsi="Arial" w:cs="Arial"/>
        <w:b/>
        <w:bCs/>
        <w:color w:val="001740"/>
        <w:sz w:val="20"/>
        <w:szCs w:val="20"/>
        <w:lang w:val="nl-NL"/>
      </w:rPr>
      <w:t>Modèle</w:t>
    </w:r>
    <w:proofErr w:type="spellEnd"/>
    <w:r w:rsidRPr="004427E4">
      <w:rPr>
        <w:rFonts w:ascii="Arial" w:hAnsi="Arial" w:cs="Arial"/>
        <w:b/>
        <w:bCs/>
        <w:color w:val="001740"/>
        <w:sz w:val="20"/>
        <w:szCs w:val="20"/>
        <w:lang w:val="nl-NL"/>
      </w:rPr>
      <w:t xml:space="preserve"> descriptif</w:t>
    </w:r>
    <w:r w:rsidR="008F7C9A">
      <w:rPr>
        <w:rFonts w:ascii="Arial" w:hAnsi="Arial" w:cs="Arial"/>
        <w:b/>
        <w:bCs/>
        <w:color w:val="001740"/>
        <w:sz w:val="20"/>
        <w:szCs w:val="20"/>
      </w:rPr>
      <w:tab/>
    </w:r>
    <w:r w:rsidR="008F7C9A">
      <w:rPr>
        <w:rFonts w:ascii="Arial" w:hAnsi="Arial" w:cs="Arial"/>
        <w:b/>
        <w:bCs/>
        <w:color w:val="001740"/>
        <w:sz w:val="20"/>
        <w:szCs w:val="20"/>
      </w:rPr>
      <w:tab/>
      <w:t>gerflor</w:t>
    </w:r>
    <w:r w:rsidR="002205E8">
      <w:rPr>
        <w:rFonts w:ascii="Arial" w:hAnsi="Arial" w:cs="Arial"/>
        <w:b/>
        <w:bCs/>
        <w:color w:val="001740"/>
        <w:sz w:val="20"/>
        <w:szCs w:val="20"/>
      </w:rPr>
      <w:t>benelux</w:t>
    </w:r>
    <w:r w:rsidR="008F7C9A">
      <w:rPr>
        <w:rFonts w:ascii="Arial" w:hAnsi="Arial" w:cs="Arial"/>
        <w:b/>
        <w:bCs/>
        <w:color w:val="001740"/>
        <w:sz w:val="20"/>
        <w:szCs w:val="20"/>
      </w:rPr>
      <w:t>.</w:t>
    </w:r>
    <w:r w:rsidR="001B3188">
      <w:rPr>
        <w:rFonts w:ascii="Arial" w:hAnsi="Arial" w:cs="Arial"/>
        <w:b/>
        <w:bCs/>
        <w:color w:val="001740"/>
        <w:sz w:val="20"/>
        <w:szCs w:val="20"/>
      </w:rPr>
      <w:t>com</w:t>
    </w:r>
  </w:p>
  <w:p w14:paraId="7CCF231C" w14:textId="77777777" w:rsidR="008F7C9A" w:rsidRDefault="008F7C9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527141" w14:textId="77777777" w:rsidR="001C3841" w:rsidRDefault="001C3841">
      <w:r>
        <w:separator/>
      </w:r>
    </w:p>
  </w:footnote>
  <w:footnote w:type="continuationSeparator" w:id="0">
    <w:p w14:paraId="098BABD3" w14:textId="77777777" w:rsidR="001C3841" w:rsidRDefault="001C38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A87FF" w14:textId="4E9C3DDD" w:rsidR="00CD025A" w:rsidRDefault="00E20926" w:rsidP="00DD68BF">
    <w:pPr>
      <w:pStyle w:val="Koptekst"/>
      <w:rPr>
        <w:rFonts w:ascii="Arial" w:hAnsi="Arial" w:cs="Arial"/>
        <w:b/>
        <w:bCs/>
        <w:color w:val="001740"/>
        <w:sz w:val="32"/>
        <w:szCs w:val="32"/>
      </w:rPr>
    </w:pPr>
    <w:r>
      <w:rPr>
        <w:noProof/>
      </w:rPr>
      <w:drawing>
        <wp:inline distT="0" distB="0" distL="0" distR="0" wp14:anchorId="521790F3" wp14:editId="6868CC96">
          <wp:extent cx="1287780" cy="335280"/>
          <wp:effectExtent l="0" t="0" r="7620" b="762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" t="1" r="-2424" b="27967"/>
                  <a:stretch/>
                </pic:blipFill>
                <pic:spPr bwMode="auto">
                  <a:xfrm>
                    <a:off x="0" y="0"/>
                    <a:ext cx="1287780" cy="3352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8F7C9A" w:rsidRPr="007F49C9">
      <w:rPr>
        <w:rFonts w:ascii="Arial" w:hAnsi="Arial" w:cs="Arial"/>
        <w:b/>
        <w:bCs/>
        <w:color w:val="001740"/>
        <w:sz w:val="32"/>
        <w:szCs w:val="32"/>
      </w:rPr>
      <w:t xml:space="preserve"> </w:t>
    </w:r>
    <w:r w:rsidR="00DD68BF">
      <w:rPr>
        <w:rFonts w:ascii="Arial" w:hAnsi="Arial" w:cs="Arial"/>
        <w:b/>
        <w:bCs/>
        <w:color w:val="001740"/>
        <w:sz w:val="32"/>
        <w:szCs w:val="32"/>
      </w:rPr>
      <w:t xml:space="preserve">      </w:t>
    </w:r>
  </w:p>
  <w:p w14:paraId="7E14D823" w14:textId="77777777" w:rsidR="00CD025A" w:rsidRDefault="00CD025A" w:rsidP="00DD68BF">
    <w:pPr>
      <w:pStyle w:val="Koptekst"/>
      <w:rPr>
        <w:rFonts w:ascii="Arial" w:hAnsi="Arial" w:cs="Arial"/>
        <w:b/>
        <w:bCs/>
        <w:color w:val="001740"/>
        <w:sz w:val="32"/>
        <w:szCs w:val="32"/>
      </w:rPr>
    </w:pPr>
  </w:p>
  <w:p w14:paraId="5F8DB04C" w14:textId="705CEC6E" w:rsidR="008F7C9A" w:rsidRPr="00CD025A" w:rsidRDefault="00115733" w:rsidP="006E42CD">
    <w:pPr>
      <w:pStyle w:val="Koptekst"/>
      <w:jc w:val="center"/>
    </w:pPr>
    <w:r>
      <w:rPr>
        <w:rFonts w:ascii="Arial" w:hAnsi="Arial" w:cs="Arial"/>
        <w:b/>
        <w:bCs/>
        <w:color w:val="001740"/>
        <w:sz w:val="32"/>
        <w:szCs w:val="32"/>
        <w:u w:val="single"/>
      </w:rPr>
      <w:t>POWERSHOCK 200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745011"/>
    <w:multiLevelType w:val="hybridMultilevel"/>
    <w:tmpl w:val="C41A9F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FE5D67"/>
    <w:multiLevelType w:val="hybridMultilevel"/>
    <w:tmpl w:val="16A4E6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5275137">
    <w:abstractNumId w:val="0"/>
  </w:num>
  <w:num w:numId="2" w16cid:durableId="12823448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>
      <o:colormru v:ext="edit" colors="#001840,#00174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491"/>
    <w:rsid w:val="0000648D"/>
    <w:rsid w:val="00016202"/>
    <w:rsid w:val="000242E4"/>
    <w:rsid w:val="00026433"/>
    <w:rsid w:val="00026EB0"/>
    <w:rsid w:val="000316B5"/>
    <w:rsid w:val="000479BB"/>
    <w:rsid w:val="00073F32"/>
    <w:rsid w:val="00091E83"/>
    <w:rsid w:val="00094E88"/>
    <w:rsid w:val="000B2197"/>
    <w:rsid w:val="000B247D"/>
    <w:rsid w:val="000B317C"/>
    <w:rsid w:val="000C02B5"/>
    <w:rsid w:val="000E7D92"/>
    <w:rsid w:val="00103346"/>
    <w:rsid w:val="00115733"/>
    <w:rsid w:val="00133023"/>
    <w:rsid w:val="001420A2"/>
    <w:rsid w:val="001A1CBE"/>
    <w:rsid w:val="001B3188"/>
    <w:rsid w:val="001B6057"/>
    <w:rsid w:val="001C3841"/>
    <w:rsid w:val="001F2F73"/>
    <w:rsid w:val="00212B60"/>
    <w:rsid w:val="002205E8"/>
    <w:rsid w:val="002262B8"/>
    <w:rsid w:val="00227BD3"/>
    <w:rsid w:val="002344E2"/>
    <w:rsid w:val="00277035"/>
    <w:rsid w:val="002815AF"/>
    <w:rsid w:val="002A7AA7"/>
    <w:rsid w:val="002B70E1"/>
    <w:rsid w:val="002E2080"/>
    <w:rsid w:val="002E5ABD"/>
    <w:rsid w:val="003020C3"/>
    <w:rsid w:val="00305B47"/>
    <w:rsid w:val="0036713B"/>
    <w:rsid w:val="0038285A"/>
    <w:rsid w:val="00391DCD"/>
    <w:rsid w:val="00394053"/>
    <w:rsid w:val="00402954"/>
    <w:rsid w:val="004209B4"/>
    <w:rsid w:val="00425B60"/>
    <w:rsid w:val="004276C0"/>
    <w:rsid w:val="00433785"/>
    <w:rsid w:val="004427E4"/>
    <w:rsid w:val="00443832"/>
    <w:rsid w:val="00460650"/>
    <w:rsid w:val="00466872"/>
    <w:rsid w:val="00472C02"/>
    <w:rsid w:val="004842E9"/>
    <w:rsid w:val="004C1393"/>
    <w:rsid w:val="004E7016"/>
    <w:rsid w:val="00537C3B"/>
    <w:rsid w:val="00564DE5"/>
    <w:rsid w:val="00572B06"/>
    <w:rsid w:val="005846EF"/>
    <w:rsid w:val="005868A6"/>
    <w:rsid w:val="00594567"/>
    <w:rsid w:val="005E210C"/>
    <w:rsid w:val="005E2D20"/>
    <w:rsid w:val="00607F50"/>
    <w:rsid w:val="00635C3C"/>
    <w:rsid w:val="00654DA8"/>
    <w:rsid w:val="00674FB6"/>
    <w:rsid w:val="006806D6"/>
    <w:rsid w:val="006865E0"/>
    <w:rsid w:val="006B243F"/>
    <w:rsid w:val="006E42CD"/>
    <w:rsid w:val="006F4EE6"/>
    <w:rsid w:val="00730A14"/>
    <w:rsid w:val="0074298A"/>
    <w:rsid w:val="0075242F"/>
    <w:rsid w:val="00754463"/>
    <w:rsid w:val="007776FC"/>
    <w:rsid w:val="00780EBA"/>
    <w:rsid w:val="0078340E"/>
    <w:rsid w:val="0079167D"/>
    <w:rsid w:val="007B133E"/>
    <w:rsid w:val="007B76FC"/>
    <w:rsid w:val="007F49C9"/>
    <w:rsid w:val="00832864"/>
    <w:rsid w:val="008473BD"/>
    <w:rsid w:val="00850CDD"/>
    <w:rsid w:val="008540AC"/>
    <w:rsid w:val="008547EC"/>
    <w:rsid w:val="00874A91"/>
    <w:rsid w:val="008B6AC5"/>
    <w:rsid w:val="008C187F"/>
    <w:rsid w:val="008E137D"/>
    <w:rsid w:val="008F4A22"/>
    <w:rsid w:val="008F7C9A"/>
    <w:rsid w:val="009124FF"/>
    <w:rsid w:val="0094383F"/>
    <w:rsid w:val="00957732"/>
    <w:rsid w:val="009672E1"/>
    <w:rsid w:val="009802EA"/>
    <w:rsid w:val="009D016F"/>
    <w:rsid w:val="009E697B"/>
    <w:rsid w:val="00A14BBC"/>
    <w:rsid w:val="00A15E3F"/>
    <w:rsid w:val="00A21B1E"/>
    <w:rsid w:val="00A43D63"/>
    <w:rsid w:val="00A50A83"/>
    <w:rsid w:val="00A53AA1"/>
    <w:rsid w:val="00A64157"/>
    <w:rsid w:val="00A66330"/>
    <w:rsid w:val="00A66A39"/>
    <w:rsid w:val="00A736E4"/>
    <w:rsid w:val="00A804DC"/>
    <w:rsid w:val="00A95A5F"/>
    <w:rsid w:val="00AA3390"/>
    <w:rsid w:val="00AB0390"/>
    <w:rsid w:val="00AC36FD"/>
    <w:rsid w:val="00AF7D64"/>
    <w:rsid w:val="00B17599"/>
    <w:rsid w:val="00B24664"/>
    <w:rsid w:val="00B649BB"/>
    <w:rsid w:val="00B9274F"/>
    <w:rsid w:val="00B9366E"/>
    <w:rsid w:val="00BD1D34"/>
    <w:rsid w:val="00BE5FA1"/>
    <w:rsid w:val="00C00491"/>
    <w:rsid w:val="00C23D82"/>
    <w:rsid w:val="00C25AD4"/>
    <w:rsid w:val="00C26031"/>
    <w:rsid w:val="00C55E60"/>
    <w:rsid w:val="00C72A7B"/>
    <w:rsid w:val="00C830BE"/>
    <w:rsid w:val="00C9079A"/>
    <w:rsid w:val="00C9578A"/>
    <w:rsid w:val="00CD025A"/>
    <w:rsid w:val="00CD7332"/>
    <w:rsid w:val="00CD77DC"/>
    <w:rsid w:val="00CE5936"/>
    <w:rsid w:val="00CE6112"/>
    <w:rsid w:val="00D0217D"/>
    <w:rsid w:val="00D33C34"/>
    <w:rsid w:val="00D62011"/>
    <w:rsid w:val="00D67FFE"/>
    <w:rsid w:val="00DB5197"/>
    <w:rsid w:val="00DC53CF"/>
    <w:rsid w:val="00DD23FA"/>
    <w:rsid w:val="00DD42CA"/>
    <w:rsid w:val="00DD68BF"/>
    <w:rsid w:val="00E13B41"/>
    <w:rsid w:val="00E20926"/>
    <w:rsid w:val="00E255FE"/>
    <w:rsid w:val="00E270C7"/>
    <w:rsid w:val="00E574BB"/>
    <w:rsid w:val="00E66542"/>
    <w:rsid w:val="00E83046"/>
    <w:rsid w:val="00E8732D"/>
    <w:rsid w:val="00EE6610"/>
    <w:rsid w:val="00EF7005"/>
    <w:rsid w:val="00F22532"/>
    <w:rsid w:val="00F302A5"/>
    <w:rsid w:val="00F656CE"/>
    <w:rsid w:val="00F743DA"/>
    <w:rsid w:val="00FB1CA2"/>
    <w:rsid w:val="00FD0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1D3E8647"/>
  <w15:chartTrackingRefBased/>
  <w15:docId w15:val="{1C30E51B-3421-48A3-B023-F81075A60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Pr>
      <w:sz w:val="24"/>
      <w:szCs w:val="24"/>
    </w:rPr>
  </w:style>
  <w:style w:type="paragraph" w:styleId="Kop1">
    <w:name w:val="heading 1"/>
    <w:basedOn w:val="Standaard"/>
    <w:next w:val="Standaard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rsid w:val="005E2D20"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rsid w:val="005E2D20"/>
    <w:pPr>
      <w:tabs>
        <w:tab w:val="center" w:pos="4536"/>
        <w:tab w:val="right" w:pos="9072"/>
      </w:tabs>
    </w:pPr>
  </w:style>
  <w:style w:type="character" w:styleId="Zwaar">
    <w:name w:val="Strong"/>
    <w:uiPriority w:val="22"/>
    <w:qFormat/>
    <w:rsid w:val="00E20926"/>
    <w:rPr>
      <w:b/>
      <w:bCs/>
    </w:rPr>
  </w:style>
  <w:style w:type="paragraph" w:styleId="Lijstalinea">
    <w:name w:val="List Paragraph"/>
    <w:basedOn w:val="Standaard"/>
    <w:uiPriority w:val="34"/>
    <w:qFormat/>
    <w:rsid w:val="00305B47"/>
    <w:pPr>
      <w:ind w:left="720"/>
      <w:contextualSpacing/>
    </w:pPr>
  </w:style>
  <w:style w:type="paragraph" w:styleId="Plattetekst">
    <w:name w:val="Body Text"/>
    <w:basedOn w:val="Standaard"/>
    <w:link w:val="PlattetekstChar"/>
    <w:uiPriority w:val="1"/>
    <w:qFormat/>
    <w:rsid w:val="00A21B1E"/>
    <w:pPr>
      <w:widowControl w:val="0"/>
      <w:autoSpaceDE w:val="0"/>
      <w:autoSpaceDN w:val="0"/>
    </w:pPr>
    <w:rPr>
      <w:rFonts w:ascii="Arial MT" w:eastAsia="Arial MT" w:hAnsi="Arial MT" w:cs="Arial MT"/>
      <w:lang w:eastAsia="en-US"/>
    </w:rPr>
  </w:style>
  <w:style w:type="character" w:customStyle="1" w:styleId="PlattetekstChar">
    <w:name w:val="Platte tekst Char"/>
    <w:basedOn w:val="Standaardalinea-lettertype"/>
    <w:link w:val="Plattetekst"/>
    <w:uiPriority w:val="1"/>
    <w:rsid w:val="00A21B1E"/>
    <w:rPr>
      <w:rFonts w:ascii="Arial MT" w:eastAsia="Arial MT" w:hAnsi="Arial MT" w:cs="Arial MT"/>
      <w:sz w:val="24"/>
      <w:szCs w:val="24"/>
      <w:lang w:eastAsia="en-US"/>
    </w:rPr>
  </w:style>
  <w:style w:type="paragraph" w:styleId="Normaalweb">
    <w:name w:val="Normal (Web)"/>
    <w:basedOn w:val="Standaard"/>
    <w:uiPriority w:val="99"/>
    <w:unhideWhenUsed/>
    <w:rsid w:val="002205E8"/>
    <w:pPr>
      <w:spacing w:before="100" w:beforeAutospacing="1" w:after="100" w:afterAutospacing="1"/>
    </w:pPr>
    <w:rPr>
      <w:lang w:val="nl-NL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143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2794C4A8096C4EB08715640E1C45B7" ma:contentTypeVersion="17" ma:contentTypeDescription="Crée un document." ma:contentTypeScope="" ma:versionID="76fdf4df48e5846dbba693be28bb0373">
  <xsd:schema xmlns:xsd="http://www.w3.org/2001/XMLSchema" xmlns:xs="http://www.w3.org/2001/XMLSchema" xmlns:p="http://schemas.microsoft.com/office/2006/metadata/properties" xmlns:ns2="6fdb25f2-080b-405d-bdc0-9b1423fce5c1" xmlns:ns3="53c904c7-be84-4407-9917-200cc81d1731" xmlns:ns4="635d2468-9582-4d9b-b187-368791ac0e1a" targetNamespace="http://schemas.microsoft.com/office/2006/metadata/properties" ma:root="true" ma:fieldsID="d51ee9a8838be2a2b3dfcf7b5dc0c7f4" ns2:_="" ns3:_="" ns4:_="">
    <xsd:import namespace="6fdb25f2-080b-405d-bdc0-9b1423fce5c1"/>
    <xsd:import namespace="53c904c7-be84-4407-9917-200cc81d1731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db25f2-080b-405d-bdc0-9b1423fce5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alises d’image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c904c7-be84-4407-9917-200cc81d173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4fc1e223-da02-4743-8dea-8985c9bd626a}" ma:internalName="TaxCatchAll" ma:showField="CatchAllData" ma:web="53c904c7-be84-4407-9917-200cc81d173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6fdb25f2-080b-405d-bdc0-9b1423fce5c1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2ADE735-CA1C-4FFC-BEDC-3A43C5E6E6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fdb25f2-080b-405d-bdc0-9b1423fce5c1"/>
    <ds:schemaRef ds:uri="53c904c7-be84-4407-9917-200cc81d1731"/>
    <ds:schemaRef ds:uri="635d2468-9582-4d9b-b187-368791ac0e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044C91E-1CFA-4523-B23E-6ADA6022BA6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B5A74C7-587B-4CA7-B71F-DADCB0EBBF78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6fdb25f2-080b-405d-bdc0-9b1423fce5c1"/>
  </ds:schemaRefs>
</ds:datastoreItem>
</file>

<file path=customXml/itemProps4.xml><?xml version="1.0" encoding="utf-8"?>
<ds:datastoreItem xmlns:ds="http://schemas.openxmlformats.org/officeDocument/2006/customXml" ds:itemID="{AACF0A9C-C294-4628-A3B3-E9AFFD4DBF8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0</TotalTime>
  <Pages>1</Pages>
  <Words>236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Gerflor</Company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dc:description/>
  <cp:lastModifiedBy>DE BRUIN Roland</cp:lastModifiedBy>
  <cp:revision>3</cp:revision>
  <cp:lastPrinted>2010-09-21T06:56:00Z</cp:lastPrinted>
  <dcterms:created xsi:type="dcterms:W3CDTF">2026-05-21T14:53:00Z</dcterms:created>
  <dcterms:modified xsi:type="dcterms:W3CDTF">2026-05-21T14:54:00Z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0x010100DE2794C4A8096C4EB08715640E1C45B7</vt:lpwstr>
  </property>
</Properties>
</file>